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81F8" w14:textId="07027049" w:rsidR="007C6FE5" w:rsidRDefault="007C6FE5" w:rsidP="007C6FE5">
      <w:pPr>
        <w:pStyle w:val="NoSpacing"/>
        <w:jc w:val="center"/>
      </w:pPr>
      <w:r>
        <w:rPr>
          <w:noProof/>
        </w:rPr>
        <w:drawing>
          <wp:inline distT="0" distB="0" distL="0" distR="0" wp14:anchorId="039A4E4E" wp14:editId="17F2DA63">
            <wp:extent cx="8416955" cy="3185160"/>
            <wp:effectExtent l="0" t="0" r="3175" b="0"/>
            <wp:docPr id="1534507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07434" name=""/>
                    <pic:cNvPicPr/>
                  </pic:nvPicPr>
                  <pic:blipFill rotWithShape="1">
                    <a:blip r:embed="rId4"/>
                    <a:srcRect l="10384" t="22226" r="10000" b="21609"/>
                    <a:stretch/>
                  </pic:blipFill>
                  <pic:spPr bwMode="auto">
                    <a:xfrm>
                      <a:off x="0" y="0"/>
                      <a:ext cx="8423820" cy="3187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66069" w14:textId="77777777" w:rsidR="007C6FE5" w:rsidRDefault="007C6FE5" w:rsidP="007C6FE5">
      <w:pPr>
        <w:pStyle w:val="NoSpacing"/>
      </w:pPr>
    </w:p>
    <w:p w14:paraId="2728CD90" w14:textId="77777777" w:rsidR="007C6FE5" w:rsidRDefault="007C6FE5" w:rsidP="007C6FE5">
      <w:pPr>
        <w:pStyle w:val="NoSpacing"/>
      </w:pPr>
    </w:p>
    <w:p w14:paraId="670657B4" w14:textId="14569941" w:rsidR="007C6FE5" w:rsidRDefault="007C6FE5" w:rsidP="007C6FE5">
      <w:r w:rsidRPr="005239C0">
        <w:rPr>
          <w:b/>
          <w:bCs/>
        </w:rPr>
        <w:t>Comparing Various Backside Power Delivery Schemes:</w:t>
      </w:r>
      <w:r w:rsidRPr="005239C0">
        <w:t xml:space="preserve"> As semiconductor technology scaling continues, it becomes more challenging to fabricate low-loss power delivery networks (PDNs). </w:t>
      </w:r>
      <w:r w:rsidR="00C93A9B">
        <w:t>B</w:t>
      </w:r>
      <w:r w:rsidRPr="005239C0">
        <w:t xml:space="preserve">ackside power delivery </w:t>
      </w:r>
      <w:r w:rsidR="00C93A9B">
        <w:t xml:space="preserve">architectures have </w:t>
      </w:r>
      <w:r w:rsidRPr="005239C0">
        <w:t xml:space="preserve">been introduced and </w:t>
      </w:r>
      <w:r w:rsidR="00C93A9B">
        <w:t>are</w:t>
      </w:r>
      <w:r w:rsidRPr="005239C0">
        <w:t xml:space="preserve"> being developed for advanced nodes to mitigate the increasing risks of both static IR-drop (SIR) and dynamic voltage drop (DvD) that occur with conventional front-side PDNs. Samsung researchers will describe </w:t>
      </w:r>
      <w:r w:rsidR="00C93A9B">
        <w:t xml:space="preserve">how </w:t>
      </w:r>
      <w:r w:rsidRPr="005239C0">
        <w:t>three different backside power delivery schemes</w:t>
      </w:r>
      <w:r w:rsidR="00C93A9B">
        <w:t xml:space="preserve"> under development </w:t>
      </w:r>
      <w:r w:rsidR="00D94770">
        <w:t xml:space="preserve">industry-wide </w:t>
      </w:r>
      <w:r w:rsidR="00C93A9B" w:rsidRPr="005239C0">
        <w:t>compare to front-side power delivery performance</w:t>
      </w:r>
      <w:r w:rsidR="00D94770">
        <w:t>:</w:t>
      </w:r>
      <w:r w:rsidRPr="005239C0">
        <w:t xml:space="preserve"> </w:t>
      </w:r>
      <w:r w:rsidR="00D94770" w:rsidRPr="005239C0">
        <w:t xml:space="preserve">1) through-silicon vias; 2) buried power rails; and 3) back-side direct contacts. </w:t>
      </w:r>
      <w:r w:rsidR="00D94770">
        <w:t xml:space="preserve">These differ in how </w:t>
      </w:r>
      <w:r w:rsidR="00C93A9B" w:rsidRPr="005239C0">
        <w:t xml:space="preserve">the backside power delivery network </w:t>
      </w:r>
      <w:r w:rsidR="00C93A9B">
        <w:t xml:space="preserve">is connected </w:t>
      </w:r>
      <w:r w:rsidR="00C93A9B" w:rsidRPr="005239C0">
        <w:t>to active devices</w:t>
      </w:r>
      <w:r w:rsidR="00D94770">
        <w:t>.</w:t>
      </w:r>
      <w:r w:rsidR="00C93A9B" w:rsidRPr="005239C0">
        <w:t xml:space="preserve"> </w:t>
      </w:r>
      <w:r w:rsidRPr="005239C0">
        <w:t>The</w:t>
      </w:r>
      <w:r w:rsidR="00C93A9B">
        <w:t xml:space="preserve"> Samsung researchers</w:t>
      </w:r>
      <w:r w:rsidRPr="005239C0">
        <w:t xml:space="preserve"> also will describe the </w:t>
      </w:r>
      <w:r w:rsidR="00C93A9B">
        <w:t xml:space="preserve">importance </w:t>
      </w:r>
      <w:r w:rsidRPr="005239C0">
        <w:t>of system-level analysis and design co-optimization between the on-chip PDN and the packaging.</w:t>
      </w:r>
    </w:p>
    <w:p w14:paraId="62C03DCB" w14:textId="77777777" w:rsidR="007C6FE5" w:rsidRDefault="007C6FE5" w:rsidP="007C6FE5"/>
    <w:p w14:paraId="63569105" w14:textId="1C44BE7E" w:rsidR="007C6FE5" w:rsidRDefault="007C6FE5" w:rsidP="007C6FE5">
      <w:r>
        <w:t xml:space="preserve">The schematic above shows </w:t>
      </w:r>
      <w:r w:rsidRPr="007C6FE5">
        <w:t xml:space="preserve">frontside and backside power delivery </w:t>
      </w:r>
      <w:r>
        <w:t>architectures.</w:t>
      </w:r>
    </w:p>
    <w:p w14:paraId="0BC8A196" w14:textId="77777777" w:rsidR="007C6FE5" w:rsidRDefault="007C6FE5" w:rsidP="007C6FE5"/>
    <w:p w14:paraId="6B4D829B" w14:textId="2AEBA161" w:rsidR="007C6FE5" w:rsidRDefault="007C6FE5" w:rsidP="007C6FE5">
      <w:r w:rsidRPr="005239C0">
        <w:rPr>
          <w:b/>
          <w:bCs/>
          <w:sz w:val="20"/>
        </w:rPr>
        <w:t>(Paper 22.3, “</w:t>
      </w:r>
      <w:r w:rsidRPr="005239C0">
        <w:rPr>
          <w:b/>
          <w:bCs/>
          <w:i/>
          <w:iCs/>
          <w:sz w:val="20"/>
        </w:rPr>
        <w:t>System-Level Analysis and Design Optimization of Back-side Power Delivery Network for Advanced Nodes</w:t>
      </w:r>
      <w:r w:rsidRPr="005239C0">
        <w:rPr>
          <w:b/>
          <w:bCs/>
          <w:sz w:val="20"/>
        </w:rPr>
        <w:t>,” K. Song et al, Samsung)</w:t>
      </w:r>
    </w:p>
    <w:p w14:paraId="62EBE49E" w14:textId="77777777" w:rsidR="007C6FE5" w:rsidRDefault="007C6FE5" w:rsidP="007C6FE5">
      <w:pPr>
        <w:pStyle w:val="NoSpacing"/>
      </w:pPr>
    </w:p>
    <w:p w14:paraId="2698AFBD" w14:textId="77777777" w:rsidR="007C6FE5" w:rsidRDefault="007C6FE5" w:rsidP="007C6FE5">
      <w:pPr>
        <w:pStyle w:val="NoSpacing"/>
      </w:pPr>
    </w:p>
    <w:sectPr w:rsidR="007C6FE5" w:rsidSect="00903B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E5"/>
    <w:rsid w:val="001315EE"/>
    <w:rsid w:val="001472C1"/>
    <w:rsid w:val="00751A04"/>
    <w:rsid w:val="007C6FE5"/>
    <w:rsid w:val="007D037A"/>
    <w:rsid w:val="008C3C7D"/>
    <w:rsid w:val="00903B14"/>
    <w:rsid w:val="00A75EE4"/>
    <w:rsid w:val="00C93A9B"/>
    <w:rsid w:val="00D94770"/>
    <w:rsid w:val="00EA3B64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F437"/>
  <w15:chartTrackingRefBased/>
  <w15:docId w15:val="{13F2F35B-E492-430F-BAAB-378A1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E5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paragraph" w:styleId="Revision">
    <w:name w:val="Revision"/>
    <w:hidden/>
    <w:uiPriority w:val="99"/>
    <w:semiHidden/>
    <w:rsid w:val="00C93A9B"/>
    <w:pPr>
      <w:spacing w:after="0" w:line="240" w:lineRule="auto"/>
    </w:pPr>
    <w:rPr>
      <w:rFonts w:eastAsiaTheme="minorEastAsia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2024-04-15T14:04:00Z</dcterms:created>
  <dcterms:modified xsi:type="dcterms:W3CDTF">2024-04-15T14:04:00Z</dcterms:modified>
</cp:coreProperties>
</file>